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81D7C" w14:textId="7418CA35" w:rsidR="00856151" w:rsidRDefault="00DA3B9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106bis-e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bookmarkStart w:id="0" w:name="_GoBack"/>
      <w:r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435995" w:rsidRPr="00435995">
        <w:rPr>
          <w:rFonts w:ascii="Arial" w:eastAsiaTheme="minorEastAsia" w:hAnsi="Arial" w:cs="Arial"/>
          <w:b/>
          <w:sz w:val="24"/>
          <w:szCs w:val="24"/>
          <w:lang w:eastAsia="zh-CN"/>
        </w:rPr>
        <w:t>2306363</w:t>
      </w:r>
      <w:bookmarkEnd w:id="0"/>
    </w:p>
    <w:p w14:paraId="44081D7D" w14:textId="77777777" w:rsidR="00856151" w:rsidRDefault="00DA3B92">
      <w:pPr>
        <w:tabs>
          <w:tab w:val="right" w:pos="10440"/>
          <w:tab w:val="right" w:pos="13323"/>
        </w:tabs>
        <w:spacing w:afterLines="100" w:after="240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17 April –26 April, 2023</w:t>
      </w:r>
    </w:p>
    <w:p w14:paraId="44081D7E" w14:textId="77777777" w:rsidR="00856151" w:rsidRDefault="00DA3B9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lang w:eastAsia="zh-CN"/>
        </w:rPr>
        <w:t xml:space="preserve">WF on RRM requirements for sidelink unlicensed operation </w:t>
      </w:r>
    </w:p>
    <w:p w14:paraId="44081D7F" w14:textId="77777777" w:rsidR="00856151" w:rsidRDefault="00DA3B9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lang w:eastAsia="zh-CN"/>
        </w:rPr>
        <w:t>5.31.4</w:t>
      </w:r>
    </w:p>
    <w:p w14:paraId="44081D80" w14:textId="77777777" w:rsidR="00856151" w:rsidRDefault="00DA3B92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LG Electronics</w:t>
      </w:r>
    </w:p>
    <w:p w14:paraId="44081D81" w14:textId="77777777" w:rsidR="00856151" w:rsidRDefault="00DA3B9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lang w:eastAsia="zh-CN"/>
        </w:rPr>
        <w:t>Approval</w:t>
      </w:r>
    </w:p>
    <w:p w14:paraId="44081D82" w14:textId="77777777" w:rsidR="00856151" w:rsidRDefault="00DA3B92">
      <w:pPr>
        <w:pStyle w:val="1"/>
        <w:numPr>
          <w:ilvl w:val="0"/>
          <w:numId w:val="1"/>
        </w:numPr>
        <w:jc w:val="both"/>
        <w:rPr>
          <w:lang w:eastAsia="zh-CN"/>
        </w:rPr>
      </w:pPr>
      <w:r>
        <w:t>Transmit timing</w:t>
      </w:r>
    </w:p>
    <w:p w14:paraId="44081D83" w14:textId="77777777" w:rsidR="00856151" w:rsidRDefault="00DA3B92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 xml:space="preserve">Issue 1-1: Transmit </w:t>
      </w:r>
      <w:r>
        <w:rPr>
          <w:rFonts w:eastAsiaTheme="minorEastAsia"/>
          <w:b/>
          <w:sz w:val="24"/>
          <w:u w:val="single"/>
          <w:lang w:eastAsia="ko-KR"/>
        </w:rPr>
        <w:t>timing</w:t>
      </w:r>
      <w:r>
        <w:rPr>
          <w:rFonts w:eastAsiaTheme="minorEastAsia" w:hint="eastAsia"/>
          <w:b/>
          <w:sz w:val="24"/>
          <w:u w:val="single"/>
          <w:lang w:eastAsia="ko-KR"/>
        </w:rPr>
        <w:t xml:space="preserve"> </w:t>
      </w:r>
      <w:r>
        <w:rPr>
          <w:rFonts w:eastAsiaTheme="minorEastAsia"/>
          <w:b/>
          <w:sz w:val="24"/>
          <w:u w:val="single"/>
          <w:lang w:eastAsia="ko-KR"/>
        </w:rPr>
        <w:t>error requirement</w:t>
      </w:r>
    </w:p>
    <w:p w14:paraId="44081D84" w14:textId="77777777" w:rsidR="00856151" w:rsidRDefault="00DA3B92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RAN4 needs to investigate if existing timing error requirement can be reused based on RAN1’s conclusion for S-SSB transmission design.</w:t>
      </w:r>
    </w:p>
    <w:p w14:paraId="44081D85" w14:textId="77777777" w:rsidR="00856151" w:rsidRDefault="00856151">
      <w:pPr>
        <w:jc w:val="both"/>
        <w:rPr>
          <w:rFonts w:eastAsiaTheme="minorEastAsia"/>
          <w:sz w:val="24"/>
          <w:lang w:eastAsia="ko-KR"/>
        </w:rPr>
      </w:pPr>
    </w:p>
    <w:p w14:paraId="44081D86" w14:textId="77777777" w:rsidR="00856151" w:rsidRDefault="00DA3B92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>Issue 1-2: (non-)Available cond</w:t>
      </w:r>
      <w:r>
        <w:rPr>
          <w:rFonts w:eastAsiaTheme="minorEastAsia"/>
          <w:b/>
          <w:sz w:val="24"/>
          <w:u w:val="single"/>
          <w:lang w:eastAsia="ko-KR"/>
        </w:rPr>
        <w:t>i</w:t>
      </w:r>
      <w:r>
        <w:rPr>
          <w:rFonts w:eastAsiaTheme="minorEastAsia" w:hint="eastAsia"/>
          <w:b/>
          <w:sz w:val="24"/>
          <w:u w:val="single"/>
          <w:lang w:eastAsia="ko-KR"/>
        </w:rPr>
        <w:t>tion for Syn</w:t>
      </w:r>
      <w:r>
        <w:rPr>
          <w:rFonts w:eastAsiaTheme="minorEastAsia"/>
          <w:b/>
          <w:sz w:val="24"/>
          <w:u w:val="single"/>
          <w:lang w:eastAsia="ko-KR"/>
        </w:rPr>
        <w:t>c</w:t>
      </w:r>
      <w:r>
        <w:rPr>
          <w:rFonts w:eastAsiaTheme="minorEastAsia" w:hint="eastAsia"/>
          <w:b/>
          <w:sz w:val="24"/>
          <w:u w:val="single"/>
          <w:lang w:eastAsia="ko-KR"/>
        </w:rPr>
        <w:t>Ref UE</w:t>
      </w:r>
    </w:p>
    <w:p w14:paraId="44081D87" w14:textId="77777777" w:rsidR="00856151" w:rsidRDefault="00DA3B92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 xml:space="preserve">New definition for (non-)availability of SyncRef UE for SL-U is required. </w:t>
      </w:r>
    </w:p>
    <w:p w14:paraId="44081D88" w14:textId="77777777" w:rsidR="00856151" w:rsidRDefault="00DA3B92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RAN4 needs to wait for RAN1’s conclusion for S-SSB transmission design.</w:t>
      </w:r>
    </w:p>
    <w:p w14:paraId="44081D89" w14:textId="77777777" w:rsidR="00856151" w:rsidRDefault="00856151">
      <w:pPr>
        <w:jc w:val="both"/>
        <w:rPr>
          <w:sz w:val="24"/>
          <w:lang w:eastAsia="zh-CN"/>
        </w:rPr>
      </w:pPr>
    </w:p>
    <w:p w14:paraId="44081D8A" w14:textId="77777777" w:rsidR="00856151" w:rsidRDefault="00DA3B92">
      <w:pPr>
        <w:pStyle w:val="1"/>
        <w:numPr>
          <w:ilvl w:val="0"/>
          <w:numId w:val="1"/>
        </w:numPr>
        <w:jc w:val="both"/>
        <w:rPr>
          <w:lang w:eastAsia="zh-CN"/>
        </w:rPr>
      </w:pPr>
      <w:r>
        <w:t xml:space="preserve"> Initiation / Cease of SLSS transmission </w:t>
      </w:r>
    </w:p>
    <w:p w14:paraId="44081D8B" w14:textId="77777777" w:rsidR="00856151" w:rsidRDefault="00DA3B92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 xml:space="preserve">Issue </w:t>
      </w:r>
      <w:r>
        <w:rPr>
          <w:rFonts w:eastAsiaTheme="minorEastAsia"/>
          <w:b/>
          <w:sz w:val="24"/>
          <w:u w:val="single"/>
          <w:lang w:eastAsia="ko-KR"/>
        </w:rPr>
        <w:t>2</w:t>
      </w:r>
      <w:r>
        <w:rPr>
          <w:rFonts w:eastAsiaTheme="minorEastAsia" w:hint="eastAsia"/>
          <w:b/>
          <w:sz w:val="24"/>
          <w:u w:val="single"/>
          <w:lang w:eastAsia="ko-KR"/>
        </w:rPr>
        <w:t xml:space="preserve">-1: </w:t>
      </w:r>
      <w:r>
        <w:rPr>
          <w:rFonts w:eastAsiaTheme="minorEastAsia"/>
          <w:b/>
          <w:sz w:val="24"/>
          <w:u w:val="single"/>
          <w:lang w:eastAsia="ko-KR"/>
        </w:rPr>
        <w:t>Requirements for SyncRef UE as synchronization reference source</w:t>
      </w:r>
    </w:p>
    <w:p w14:paraId="44081D8C" w14:textId="77777777" w:rsidR="00856151" w:rsidRDefault="00DA3B92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Extending the measurement period to 4+x S-SSB periods, x is the S-SSB periods in which the SLSS is not available due to LBT failures, and is capped by x_max. FFS for detailed description and x_max.</w:t>
      </w:r>
    </w:p>
    <w:p w14:paraId="44081D8D" w14:textId="77777777" w:rsidR="00856151" w:rsidRDefault="00856151">
      <w:pPr>
        <w:spacing w:afterLines="50" w:after="120"/>
        <w:jc w:val="both"/>
        <w:rPr>
          <w:rFonts w:eastAsia="DengXian"/>
          <w:b/>
          <w:sz w:val="24"/>
          <w:lang w:eastAsia="zh-CN"/>
        </w:rPr>
      </w:pPr>
    </w:p>
    <w:p w14:paraId="44081D8E" w14:textId="77777777" w:rsidR="00856151" w:rsidRDefault="00DA3B92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 xml:space="preserve">Issue 2-2: </w:t>
      </w:r>
      <w:r>
        <w:rPr>
          <w:rFonts w:eastAsiaTheme="minorEastAsia"/>
          <w:b/>
          <w:sz w:val="24"/>
          <w:u w:val="single"/>
          <w:lang w:eastAsia="ko-KR"/>
        </w:rPr>
        <w:t>Requirement when exceeding the maximum allowed LBT failures during evaluation to initiate/cease SLSS transmission</w:t>
      </w:r>
    </w:p>
    <w:p w14:paraId="67F175F0" w14:textId="26291DF9" w:rsidR="00724ABA" w:rsidRDefault="00724ABA" w:rsidP="00724ABA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 w:rsidRPr="00724ABA">
        <w:rPr>
          <w:rFonts w:eastAsiaTheme="minorEastAsia"/>
          <w:sz w:val="24"/>
          <w:lang w:eastAsia="ko-KR"/>
        </w:rPr>
        <w:t xml:space="preserve">RAN4 </w:t>
      </w:r>
      <w:r w:rsidR="00E96B4F">
        <w:rPr>
          <w:rFonts w:eastAsiaTheme="minorEastAsia"/>
          <w:sz w:val="24"/>
          <w:lang w:eastAsia="ko-KR"/>
        </w:rPr>
        <w:t xml:space="preserve">to </w:t>
      </w:r>
      <w:r>
        <w:rPr>
          <w:rFonts w:eastAsiaTheme="minorEastAsia"/>
          <w:sz w:val="24"/>
          <w:lang w:eastAsia="ko-KR"/>
        </w:rPr>
        <w:t>continue discussion whether and</w:t>
      </w:r>
      <w:r w:rsidRPr="00724ABA">
        <w:rPr>
          <w:rFonts w:eastAsiaTheme="minorEastAsia"/>
          <w:sz w:val="24"/>
          <w:lang w:eastAsia="ko-KR"/>
        </w:rPr>
        <w:t xml:space="preserve"> how to define requirement and procedure when exceeding the maximum allowed LBT failure during evaluation to initiate/cease SLSS transmission</w:t>
      </w:r>
    </w:p>
    <w:p w14:paraId="44081DB1" w14:textId="77777777" w:rsidR="00856151" w:rsidRDefault="00856151">
      <w:pPr>
        <w:pStyle w:val="B1"/>
        <w:jc w:val="both"/>
        <w:rPr>
          <w:rFonts w:eastAsia="DengXian"/>
          <w:sz w:val="24"/>
          <w:lang w:eastAsia="zh-CN"/>
        </w:rPr>
      </w:pPr>
    </w:p>
    <w:p w14:paraId="44081DB2" w14:textId="77777777" w:rsidR="00856151" w:rsidRDefault="00DA3B92">
      <w:pPr>
        <w:ind w:leftChars="213" w:left="427" w:hanging="1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>Issue 2-3</w:t>
      </w:r>
      <w:r>
        <w:rPr>
          <w:rFonts w:eastAsiaTheme="minorEastAsia"/>
          <w:b/>
          <w:sz w:val="24"/>
          <w:u w:val="single"/>
          <w:lang w:eastAsia="ko-KR"/>
        </w:rPr>
        <w:t>: NR-U gNB as a synchronization reference source</w:t>
      </w:r>
    </w:p>
    <w:p w14:paraId="44081DB3" w14:textId="77777777" w:rsidR="00856151" w:rsidRDefault="00DA3B92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NR-U gNB as a synchronization reference source is out of scope in Rel-18.</w:t>
      </w:r>
    </w:p>
    <w:p w14:paraId="44081DB4" w14:textId="77777777" w:rsidR="00856151" w:rsidRDefault="00856151">
      <w:pPr>
        <w:pStyle w:val="B1"/>
        <w:jc w:val="both"/>
        <w:rPr>
          <w:rFonts w:eastAsia="DengXian"/>
          <w:sz w:val="24"/>
          <w:lang w:eastAsia="zh-CN"/>
        </w:rPr>
      </w:pPr>
    </w:p>
    <w:p w14:paraId="44081DB5" w14:textId="77777777" w:rsidR="00856151" w:rsidRDefault="00DA3B92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 xml:space="preserve">Issue 2-4: </w:t>
      </w:r>
      <w:r>
        <w:rPr>
          <w:rFonts w:eastAsiaTheme="minorEastAsia"/>
          <w:b/>
          <w:sz w:val="24"/>
          <w:u w:val="single"/>
          <w:lang w:eastAsia="ko-KR"/>
        </w:rPr>
        <w:t>First SLSS transmission</w:t>
      </w:r>
    </w:p>
    <w:p w14:paraId="00248DA3" w14:textId="0943FAF2" w:rsidR="00EF6247" w:rsidRDefault="00EF6247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 w:hint="eastAsia"/>
          <w:sz w:val="24"/>
          <w:lang w:eastAsia="ko-KR"/>
        </w:rPr>
        <w:t xml:space="preserve">RAN4 </w:t>
      </w:r>
      <w:r w:rsidR="0055272B">
        <w:rPr>
          <w:rFonts w:eastAsiaTheme="minorEastAsia"/>
          <w:sz w:val="24"/>
          <w:lang w:eastAsia="ko-KR"/>
        </w:rPr>
        <w:t xml:space="preserve">to </w:t>
      </w:r>
      <w:r>
        <w:rPr>
          <w:rFonts w:eastAsiaTheme="minorEastAsia" w:hint="eastAsia"/>
          <w:sz w:val="24"/>
          <w:lang w:eastAsia="ko-KR"/>
        </w:rPr>
        <w:t xml:space="preserve">continue discussion </w:t>
      </w:r>
      <w:r>
        <w:rPr>
          <w:rFonts w:eastAsiaTheme="minorEastAsia"/>
          <w:sz w:val="24"/>
          <w:lang w:eastAsia="ko-KR"/>
        </w:rPr>
        <w:t>whether to introduce additional time or condition for initial SLSS transmission after evaluation period due to LBT failure.</w:t>
      </w:r>
    </w:p>
    <w:p w14:paraId="44081DCB" w14:textId="77777777" w:rsidR="00856151" w:rsidRDefault="00856151">
      <w:pPr>
        <w:jc w:val="both"/>
        <w:rPr>
          <w:rFonts w:eastAsiaTheme="minorEastAsia"/>
          <w:sz w:val="24"/>
          <w:lang w:eastAsia="ko-KR"/>
        </w:rPr>
      </w:pPr>
    </w:p>
    <w:p w14:paraId="44081DCC" w14:textId="77777777" w:rsidR="00856151" w:rsidRDefault="00DA3B92">
      <w:pPr>
        <w:pStyle w:val="1"/>
        <w:numPr>
          <w:ilvl w:val="0"/>
          <w:numId w:val="1"/>
        </w:numPr>
        <w:jc w:val="both"/>
      </w:pPr>
      <w:r>
        <w:lastRenderedPageBreak/>
        <w:t>Selection / Reselection of V2X synchronization Reference source</w:t>
      </w:r>
    </w:p>
    <w:p w14:paraId="44081DCD" w14:textId="77777777" w:rsidR="00856151" w:rsidRDefault="00DA3B92">
      <w:pPr>
        <w:ind w:leftChars="213" w:left="427" w:hanging="1"/>
        <w:jc w:val="both"/>
        <w:rPr>
          <w:rFonts w:eastAsia="SimSun"/>
          <w:b/>
          <w:sz w:val="24"/>
          <w:u w:val="single"/>
          <w:lang w:eastAsia="zh-CN"/>
        </w:rPr>
      </w:pPr>
      <w:r>
        <w:rPr>
          <w:rFonts w:eastAsia="SimSun"/>
          <w:b/>
          <w:sz w:val="24"/>
          <w:u w:val="single"/>
          <w:lang w:eastAsia="zh-CN"/>
        </w:rPr>
        <w:t>Issue 3-1: Requirements for T</w:t>
      </w:r>
      <w:r>
        <w:rPr>
          <w:rFonts w:eastAsia="SimSun"/>
          <w:b/>
          <w:sz w:val="24"/>
          <w:u w:val="single"/>
          <w:vertAlign w:val="subscript"/>
          <w:lang w:eastAsia="zh-CN"/>
        </w:rPr>
        <w:t>detect, SyncRef UE_V2X</w:t>
      </w:r>
      <w:r>
        <w:rPr>
          <w:rFonts w:eastAsia="SimSun"/>
          <w:b/>
          <w:sz w:val="24"/>
          <w:u w:val="single"/>
          <w:lang w:eastAsia="zh-CN"/>
        </w:rPr>
        <w:t xml:space="preserve"> and allowed drop rate</w:t>
      </w:r>
    </w:p>
    <w:p w14:paraId="44081DD3" w14:textId="77777777" w:rsidR="00856151" w:rsidRPr="00EF6247" w:rsidRDefault="00DA3B92" w:rsidP="00EF6247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="SimSun"/>
          <w:sz w:val="24"/>
          <w:lang w:eastAsia="zh-CN"/>
        </w:rPr>
      </w:pPr>
      <w:r w:rsidRPr="00EF6247">
        <w:rPr>
          <w:rFonts w:eastAsia="SimSun"/>
          <w:sz w:val="24"/>
          <w:lang w:eastAsia="zh-CN"/>
        </w:rPr>
        <w:t>Extend detection period considering S-SSB not available due to LBT failure during the detection period</w:t>
      </w:r>
    </w:p>
    <w:p w14:paraId="44081DD4" w14:textId="77777777" w:rsidR="00856151" w:rsidRPr="00EF6247" w:rsidRDefault="00DA3B92" w:rsidP="00EF6247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="SimSun"/>
          <w:sz w:val="24"/>
          <w:lang w:eastAsia="zh-CN"/>
        </w:rPr>
      </w:pPr>
      <w:r w:rsidRPr="00EF6247">
        <w:rPr>
          <w:rFonts w:eastAsia="SimSun"/>
          <w:sz w:val="24"/>
          <w:lang w:eastAsia="zh-CN"/>
        </w:rPr>
        <w:t>FFS: allowed Tx dropping rate and Rx dropping rate</w:t>
      </w:r>
    </w:p>
    <w:p w14:paraId="44081DD5" w14:textId="77777777" w:rsidR="00856151" w:rsidRPr="00EF6247" w:rsidRDefault="00DA3B92" w:rsidP="00EF6247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="SimSun"/>
          <w:sz w:val="24"/>
          <w:lang w:eastAsia="zh-CN"/>
        </w:rPr>
      </w:pPr>
      <w:r w:rsidRPr="00EF6247">
        <w:rPr>
          <w:rFonts w:eastAsia="SimSun"/>
          <w:sz w:val="24"/>
          <w:lang w:eastAsia="zh-CN"/>
        </w:rPr>
        <w:t>FFS: Maximum allowed LBT failure</w:t>
      </w:r>
    </w:p>
    <w:p w14:paraId="44081DD6" w14:textId="77777777" w:rsidR="00856151" w:rsidRDefault="00DA3B92" w:rsidP="00EF6247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="SimSun"/>
          <w:sz w:val="24"/>
          <w:lang w:eastAsia="zh-CN"/>
        </w:rPr>
      </w:pPr>
      <w:r w:rsidRPr="00EF6247">
        <w:rPr>
          <w:rFonts w:eastAsia="SimSun"/>
          <w:sz w:val="24"/>
          <w:lang w:eastAsia="zh-CN"/>
        </w:rPr>
        <w:t>For SL DRX and SL non-DRX case, it will be discussed based on above bullets.</w:t>
      </w:r>
    </w:p>
    <w:p w14:paraId="44ECC484" w14:textId="77777777" w:rsidR="00EF6247" w:rsidRPr="00EF6247" w:rsidRDefault="00EF6247" w:rsidP="00EF6247">
      <w:pPr>
        <w:jc w:val="both"/>
        <w:rPr>
          <w:rFonts w:eastAsia="SimSun"/>
          <w:sz w:val="24"/>
          <w:lang w:eastAsia="zh-CN"/>
        </w:rPr>
      </w:pPr>
    </w:p>
    <w:p w14:paraId="44081DE8" w14:textId="77777777" w:rsidR="00856151" w:rsidRDefault="00DA3B92">
      <w:pPr>
        <w:ind w:leftChars="213" w:left="427" w:hanging="1"/>
        <w:jc w:val="both"/>
        <w:rPr>
          <w:rFonts w:eastAsia="SimSun"/>
          <w:b/>
          <w:sz w:val="24"/>
          <w:u w:val="single"/>
          <w:lang w:eastAsia="zh-CN"/>
        </w:rPr>
      </w:pPr>
      <w:r>
        <w:rPr>
          <w:rFonts w:eastAsia="SimSun"/>
          <w:b/>
          <w:sz w:val="24"/>
          <w:u w:val="single"/>
          <w:lang w:eastAsia="zh-CN"/>
        </w:rPr>
        <w:t>Issue 3-2: Requirement for T</w:t>
      </w:r>
      <w:r>
        <w:rPr>
          <w:rFonts w:eastAsia="SimSun"/>
          <w:b/>
          <w:sz w:val="24"/>
          <w:u w:val="single"/>
          <w:vertAlign w:val="subscript"/>
          <w:lang w:eastAsia="zh-CN"/>
        </w:rPr>
        <w:t>measure, PSBCH-RSRP</w:t>
      </w:r>
    </w:p>
    <w:p w14:paraId="44081DE9" w14:textId="77777777" w:rsidR="00856151" w:rsidRDefault="00DA3B92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  <w:t>T</w:t>
      </w:r>
      <w:r>
        <w:rPr>
          <w:rFonts w:eastAsia="SimSun"/>
          <w:sz w:val="24"/>
          <w:vertAlign w:val="subscript"/>
          <w:lang w:eastAsia="zh-CN"/>
        </w:rPr>
        <w:t>measure,PSBCH-RSRP</w:t>
      </w:r>
      <w:r>
        <w:rPr>
          <w:rFonts w:eastAsia="SimSun"/>
          <w:sz w:val="24"/>
          <w:lang w:eastAsia="zh-CN"/>
        </w:rPr>
        <w:t xml:space="preserve"> during which the UE shall be capable of performing PSBSCH-RSRP measurements of 3 identified intra-frequency SyncRef UEs is defined as blow Table as a starting point. y is the S-SSB periods in which the SLSS is not available due to LBT failures and FFS for detailed description and y_max which is capped.</w:t>
      </w:r>
    </w:p>
    <w:tbl>
      <w:tblPr>
        <w:tblW w:w="3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3399"/>
      </w:tblGrid>
      <w:tr w:rsidR="00856151" w14:paraId="44081DEC" w14:textId="77777777">
        <w:trPr>
          <w:cantSplit/>
          <w:jc w:val="center"/>
        </w:trPr>
        <w:tc>
          <w:tcPr>
            <w:tcW w:w="2334" w:type="pct"/>
          </w:tcPr>
          <w:p w14:paraId="44081DEA" w14:textId="77777777" w:rsidR="00856151" w:rsidRDefault="00DA3B92">
            <w:pPr>
              <w:keepNext/>
              <w:keepLines/>
              <w:spacing w:after="0"/>
              <w:jc w:val="center"/>
              <w:rPr>
                <w:b/>
                <w:snapToGrid w:val="0"/>
              </w:rPr>
            </w:pPr>
            <w:r>
              <w:rPr>
                <w:b/>
              </w:rPr>
              <w:t>SL-DRX cycle</w:t>
            </w:r>
            <w:r>
              <w:rPr>
                <w:b/>
                <w:snapToGrid w:val="0"/>
                <w:vertAlign w:val="superscript"/>
              </w:rPr>
              <w:t xml:space="preserve"> </w:t>
            </w:r>
            <w:r>
              <w:rPr>
                <w:b/>
              </w:rPr>
              <w:t>[ms]</w:t>
            </w:r>
          </w:p>
        </w:tc>
        <w:tc>
          <w:tcPr>
            <w:tcW w:w="2666" w:type="pct"/>
          </w:tcPr>
          <w:p w14:paraId="44081DEB" w14:textId="77777777" w:rsidR="00856151" w:rsidRDefault="00DA3B92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b/>
                <w:bCs/>
              </w:rPr>
              <w:t>T</w:t>
            </w:r>
            <w:r>
              <w:rPr>
                <w:b/>
                <w:bCs/>
                <w:vertAlign w:val="subscript"/>
              </w:rPr>
              <w:t>measure,PSBCH-RSRP</w:t>
            </w:r>
            <w:r>
              <w:rPr>
                <w:b/>
                <w:vertAlign w:val="subscript"/>
              </w:rPr>
              <w:t xml:space="preserve"> </w:t>
            </w:r>
            <w:r>
              <w:rPr>
                <w:b/>
              </w:rPr>
              <w:t>[ms]</w:t>
            </w:r>
          </w:p>
        </w:tc>
      </w:tr>
      <w:tr w:rsidR="00856151" w14:paraId="44081DEF" w14:textId="77777777">
        <w:trPr>
          <w:cantSplit/>
          <w:jc w:val="center"/>
        </w:trPr>
        <w:tc>
          <w:tcPr>
            <w:tcW w:w="2334" w:type="pct"/>
          </w:tcPr>
          <w:p w14:paraId="44081DED" w14:textId="77777777" w:rsidR="00856151" w:rsidRDefault="00DA3B92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t>No SL-DRX</w:t>
            </w:r>
          </w:p>
        </w:tc>
        <w:tc>
          <w:tcPr>
            <w:tcW w:w="2666" w:type="pct"/>
          </w:tcPr>
          <w:p w14:paraId="44081DEE" w14:textId="77777777" w:rsidR="00856151" w:rsidRDefault="00DA3B92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(2 +</w:t>
            </w:r>
            <w:r>
              <w:rPr>
                <w:lang w:eastAsia="zh-CN"/>
              </w:rPr>
              <w:t xml:space="preserve"> y</w:t>
            </w:r>
            <w:r>
              <w:rPr>
                <w:lang w:eastAsia="ko-KR"/>
              </w:rPr>
              <w:t>)*160</w:t>
            </w:r>
          </w:p>
        </w:tc>
      </w:tr>
      <w:tr w:rsidR="00856151" w14:paraId="44081DF2" w14:textId="77777777">
        <w:trPr>
          <w:cantSplit/>
          <w:jc w:val="center"/>
        </w:trPr>
        <w:tc>
          <w:tcPr>
            <w:tcW w:w="2334" w:type="pct"/>
          </w:tcPr>
          <w:p w14:paraId="44081DF0" w14:textId="77777777" w:rsidR="00856151" w:rsidRDefault="00DA3B92">
            <w:pPr>
              <w:keepNext/>
              <w:keepLines/>
              <w:spacing w:after="0"/>
              <w:jc w:val="center"/>
            </w:pPr>
            <w:r>
              <w:t>SL-DRX cycle ≤ 160ms</w:t>
            </w:r>
          </w:p>
        </w:tc>
        <w:tc>
          <w:tcPr>
            <w:tcW w:w="2666" w:type="pct"/>
          </w:tcPr>
          <w:p w14:paraId="44081DF1" w14:textId="77777777" w:rsidR="00856151" w:rsidRDefault="00DA3B92">
            <w:pPr>
              <w:keepNext/>
              <w:keepLines/>
              <w:spacing w:after="0"/>
              <w:jc w:val="center"/>
              <w:rPr>
                <w:snapToGrid w:val="0"/>
                <w:color w:val="000000"/>
              </w:rPr>
            </w:pPr>
            <w:r>
              <w:rPr>
                <w:lang w:eastAsia="ko-KR"/>
              </w:rPr>
              <w:t>(2 +</w:t>
            </w:r>
            <w:r>
              <w:rPr>
                <w:lang w:eastAsia="zh-CN"/>
              </w:rPr>
              <w:t xml:space="preserve"> y</w:t>
            </w:r>
            <w:r>
              <w:rPr>
                <w:lang w:eastAsia="ko-KR"/>
              </w:rPr>
              <w:t>)*</w:t>
            </w:r>
            <w:r>
              <w:rPr>
                <w:color w:val="000000"/>
              </w:rPr>
              <w:t>160</w:t>
            </w:r>
          </w:p>
        </w:tc>
      </w:tr>
      <w:tr w:rsidR="00856151" w14:paraId="44081DF5" w14:textId="77777777">
        <w:trPr>
          <w:cantSplit/>
          <w:jc w:val="center"/>
        </w:trPr>
        <w:tc>
          <w:tcPr>
            <w:tcW w:w="2334" w:type="pct"/>
          </w:tcPr>
          <w:p w14:paraId="44081DF3" w14:textId="77777777" w:rsidR="00856151" w:rsidRDefault="00DA3B92">
            <w:pPr>
              <w:keepNext/>
              <w:keepLines/>
              <w:spacing w:after="0"/>
              <w:jc w:val="center"/>
              <w:rPr>
                <w:snapToGrid w:val="0"/>
              </w:rPr>
            </w:pPr>
            <w:r>
              <w:t>SL-DRX cycle &gt; 160ms</w:t>
            </w:r>
          </w:p>
        </w:tc>
        <w:tc>
          <w:tcPr>
            <w:tcW w:w="2666" w:type="pct"/>
          </w:tcPr>
          <w:p w14:paraId="44081DF4" w14:textId="77777777" w:rsidR="00856151" w:rsidRDefault="00DA3B92">
            <w:pPr>
              <w:keepNext/>
              <w:keepLines/>
              <w:spacing w:after="0"/>
              <w:jc w:val="center"/>
              <w:rPr>
                <w:snapToGrid w:val="0"/>
                <w:color w:val="000000"/>
              </w:rPr>
            </w:pPr>
            <w:r>
              <w:rPr>
                <w:lang w:eastAsia="ko-KR"/>
              </w:rPr>
              <w:t xml:space="preserve">(2 + </w:t>
            </w:r>
            <w:r>
              <w:rPr>
                <w:lang w:eastAsia="zh-CN"/>
              </w:rPr>
              <w:t>y</w:t>
            </w:r>
            <w:r>
              <w:rPr>
                <w:lang w:eastAsia="ko-KR"/>
              </w:rPr>
              <w:t>)*</w:t>
            </w:r>
            <w:r>
              <w:rPr>
                <w:color w:val="000000"/>
              </w:rPr>
              <w:t>SL-DRX cycle</w:t>
            </w:r>
          </w:p>
        </w:tc>
      </w:tr>
    </w:tbl>
    <w:p w14:paraId="44081DF6" w14:textId="77777777" w:rsidR="00856151" w:rsidRDefault="00856151">
      <w:pPr>
        <w:jc w:val="both"/>
        <w:rPr>
          <w:rFonts w:eastAsia="SimSun"/>
          <w:sz w:val="24"/>
          <w:lang w:eastAsia="zh-CN"/>
        </w:rPr>
      </w:pPr>
    </w:p>
    <w:p w14:paraId="44081DF7" w14:textId="77777777" w:rsidR="00856151" w:rsidRDefault="00DA3B92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>Issue 3-3:</w:t>
      </w:r>
      <w:r>
        <w:rPr>
          <w:rFonts w:eastAsiaTheme="minorEastAsia"/>
          <w:b/>
          <w:sz w:val="24"/>
          <w:u w:val="single"/>
          <w:lang w:eastAsia="ko-KR"/>
        </w:rPr>
        <w:t xml:space="preserve"> Requirement when exceeding the maximum allowed LBT failures</w:t>
      </w:r>
    </w:p>
    <w:p w14:paraId="6F0FEE3A" w14:textId="126F9135" w:rsidR="007E6B81" w:rsidRPr="007E6B81" w:rsidRDefault="007E6B81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="SimSun"/>
          <w:sz w:val="24"/>
          <w:lang w:eastAsia="zh-CN"/>
        </w:rPr>
      </w:pPr>
      <w:r w:rsidRPr="00724ABA">
        <w:rPr>
          <w:rFonts w:eastAsiaTheme="minorEastAsia"/>
          <w:sz w:val="24"/>
          <w:lang w:eastAsia="ko-KR"/>
        </w:rPr>
        <w:t xml:space="preserve">RAN4 </w:t>
      </w:r>
      <w:r w:rsidR="0055272B">
        <w:rPr>
          <w:rFonts w:eastAsiaTheme="minorEastAsia"/>
          <w:sz w:val="24"/>
          <w:lang w:eastAsia="ko-KR"/>
        </w:rPr>
        <w:t xml:space="preserve">to </w:t>
      </w:r>
      <w:r>
        <w:rPr>
          <w:rFonts w:eastAsiaTheme="minorEastAsia"/>
          <w:sz w:val="24"/>
          <w:lang w:eastAsia="ko-KR"/>
        </w:rPr>
        <w:t>continue discussion whether and</w:t>
      </w:r>
      <w:r w:rsidRPr="00724ABA">
        <w:rPr>
          <w:rFonts w:eastAsiaTheme="minorEastAsia"/>
          <w:sz w:val="24"/>
          <w:lang w:eastAsia="ko-KR"/>
        </w:rPr>
        <w:t xml:space="preserve"> how to define requirement and procedure when exceeding the maximum allowed LBT failure</w:t>
      </w:r>
      <w:r>
        <w:rPr>
          <w:rFonts w:eastAsiaTheme="minorEastAsia"/>
          <w:sz w:val="24"/>
          <w:lang w:eastAsia="ko-KR"/>
        </w:rPr>
        <w:t xml:space="preserve"> for selection/reselection of V2X synchronization source.</w:t>
      </w:r>
    </w:p>
    <w:p w14:paraId="74CACCA5" w14:textId="77777777" w:rsidR="007E6B81" w:rsidRPr="007E6B81" w:rsidRDefault="007E6B81" w:rsidP="007E6B81">
      <w:pPr>
        <w:jc w:val="both"/>
        <w:rPr>
          <w:rFonts w:eastAsia="SimSun"/>
          <w:sz w:val="24"/>
          <w:lang w:eastAsia="zh-CN"/>
        </w:rPr>
      </w:pPr>
    </w:p>
    <w:p w14:paraId="44081E16" w14:textId="7A323FE9" w:rsidR="00856151" w:rsidRDefault="00DA3B92">
      <w:pPr>
        <w:pStyle w:val="1"/>
        <w:numPr>
          <w:ilvl w:val="0"/>
          <w:numId w:val="1"/>
        </w:numPr>
        <w:jc w:val="both"/>
        <w:rPr>
          <w:lang w:eastAsia="zh-CN"/>
        </w:rPr>
      </w:pPr>
      <w:r>
        <w:t xml:space="preserve">L1 SL-RSRP measurement </w:t>
      </w:r>
    </w:p>
    <w:p w14:paraId="44081E17" w14:textId="77777777" w:rsidR="00856151" w:rsidRDefault="00DA3B92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 xml:space="preserve">Issue 4-1: SL-RSRP measurement </w:t>
      </w:r>
      <w:r>
        <w:rPr>
          <w:rFonts w:eastAsiaTheme="minorEastAsia"/>
          <w:b/>
          <w:sz w:val="24"/>
          <w:u w:val="single"/>
          <w:lang w:eastAsia="ko-KR"/>
        </w:rPr>
        <w:t>requirement</w:t>
      </w:r>
    </w:p>
    <w:p w14:paraId="44081E18" w14:textId="77777777" w:rsidR="00856151" w:rsidRDefault="00DA3B92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RAN4 needs to investigate whether to have L1 SL-RSRP requirement impact depending on RAN1’s conclusion for procedure design (e.g., MCSt, two candidate starting symbols, etc.).</w:t>
      </w:r>
    </w:p>
    <w:p w14:paraId="44081E19" w14:textId="77777777" w:rsidR="00856151" w:rsidRDefault="00856151">
      <w:pPr>
        <w:jc w:val="both"/>
        <w:rPr>
          <w:rFonts w:eastAsia="SimSun"/>
          <w:sz w:val="24"/>
          <w:lang w:eastAsia="zh-CN"/>
        </w:rPr>
      </w:pPr>
    </w:p>
    <w:p w14:paraId="44081E1A" w14:textId="77777777" w:rsidR="00856151" w:rsidRDefault="00DA3B92">
      <w:pPr>
        <w:pStyle w:val="1"/>
        <w:numPr>
          <w:ilvl w:val="0"/>
          <w:numId w:val="1"/>
        </w:numPr>
        <w:jc w:val="both"/>
        <w:rPr>
          <w:lang w:eastAsia="zh-CN"/>
        </w:rPr>
      </w:pPr>
      <w:r>
        <w:t xml:space="preserve"> Congestion control measurement</w:t>
      </w:r>
    </w:p>
    <w:p w14:paraId="44081E1B" w14:textId="77777777" w:rsidR="00856151" w:rsidRDefault="00DA3B92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 xml:space="preserve">Issue </w:t>
      </w:r>
      <w:r>
        <w:rPr>
          <w:rFonts w:eastAsiaTheme="minorEastAsia"/>
          <w:b/>
          <w:sz w:val="24"/>
          <w:u w:val="single"/>
          <w:lang w:eastAsia="ko-KR"/>
        </w:rPr>
        <w:t>5</w:t>
      </w:r>
      <w:r>
        <w:rPr>
          <w:rFonts w:eastAsiaTheme="minorEastAsia" w:hint="eastAsia"/>
          <w:b/>
          <w:sz w:val="24"/>
          <w:u w:val="single"/>
          <w:lang w:eastAsia="ko-KR"/>
        </w:rPr>
        <w:t xml:space="preserve">-1: </w:t>
      </w:r>
      <w:r>
        <w:rPr>
          <w:rFonts w:eastAsiaTheme="minorEastAsia"/>
          <w:b/>
          <w:sz w:val="24"/>
          <w:u w:val="single"/>
          <w:lang w:eastAsia="ko-KR"/>
        </w:rPr>
        <w:t>RSSI measurement</w:t>
      </w:r>
    </w:p>
    <w:p w14:paraId="44081E1C" w14:textId="77777777" w:rsidR="00856151" w:rsidRDefault="00DA3B92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RAN4 needs to investigate whether to have SL RSSI measurement impact depending on RAN1’s conclusion for congestion control.</w:t>
      </w:r>
    </w:p>
    <w:p w14:paraId="44081E1D" w14:textId="77777777" w:rsidR="00856151" w:rsidRDefault="00856151">
      <w:pPr>
        <w:jc w:val="both"/>
        <w:rPr>
          <w:rFonts w:eastAsia="SimSun"/>
          <w:sz w:val="24"/>
          <w:lang w:eastAsia="zh-CN"/>
        </w:rPr>
      </w:pPr>
    </w:p>
    <w:p w14:paraId="44081E1E" w14:textId="77777777" w:rsidR="00856151" w:rsidRDefault="00DA3B92">
      <w:pPr>
        <w:pStyle w:val="1"/>
        <w:numPr>
          <w:ilvl w:val="0"/>
          <w:numId w:val="1"/>
        </w:numPr>
        <w:jc w:val="both"/>
        <w:rPr>
          <w:lang w:eastAsia="zh-CN"/>
        </w:rPr>
      </w:pPr>
      <w:r>
        <w:t xml:space="preserve"> Interruption</w:t>
      </w:r>
    </w:p>
    <w:p w14:paraId="44081E1F" w14:textId="77777777" w:rsidR="00856151" w:rsidRDefault="00DA3B92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 xml:space="preserve">Issue </w:t>
      </w:r>
      <w:r>
        <w:rPr>
          <w:rFonts w:eastAsiaTheme="minorEastAsia"/>
          <w:b/>
          <w:sz w:val="24"/>
          <w:u w:val="single"/>
          <w:lang w:eastAsia="ko-KR"/>
        </w:rPr>
        <w:t>6</w:t>
      </w:r>
      <w:r>
        <w:rPr>
          <w:rFonts w:eastAsiaTheme="minorEastAsia" w:hint="eastAsia"/>
          <w:b/>
          <w:sz w:val="24"/>
          <w:u w:val="single"/>
          <w:lang w:eastAsia="ko-KR"/>
        </w:rPr>
        <w:t xml:space="preserve">-1: </w:t>
      </w:r>
      <w:r>
        <w:rPr>
          <w:rFonts w:eastAsiaTheme="minorEastAsia"/>
          <w:b/>
          <w:sz w:val="24"/>
          <w:u w:val="single"/>
          <w:lang w:eastAsia="ko-KR"/>
        </w:rPr>
        <w:t>Interruption</w:t>
      </w:r>
    </w:p>
    <w:p w14:paraId="542A4954" w14:textId="7007CD70" w:rsidR="007E6B81" w:rsidRDefault="007E6B81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 w:hint="eastAsia"/>
          <w:sz w:val="24"/>
          <w:lang w:eastAsia="ko-KR"/>
        </w:rPr>
        <w:lastRenderedPageBreak/>
        <w:t xml:space="preserve">RAN4 </w:t>
      </w:r>
      <w:r w:rsidR="0055272B">
        <w:rPr>
          <w:rFonts w:eastAsiaTheme="minorEastAsia"/>
          <w:sz w:val="24"/>
          <w:lang w:eastAsia="ko-KR"/>
        </w:rPr>
        <w:t xml:space="preserve">to </w:t>
      </w:r>
      <w:r>
        <w:rPr>
          <w:rFonts w:eastAsiaTheme="minorEastAsia" w:hint="eastAsia"/>
          <w:sz w:val="24"/>
          <w:lang w:eastAsia="ko-KR"/>
        </w:rPr>
        <w:t>continue discussion whether to introduce i</w:t>
      </w:r>
      <w:r w:rsidR="009B10B6">
        <w:rPr>
          <w:rFonts w:eastAsiaTheme="minorEastAsia" w:hint="eastAsia"/>
          <w:sz w:val="24"/>
          <w:lang w:eastAsia="ko-KR"/>
        </w:rPr>
        <w:t>nterruption requirement</w:t>
      </w:r>
      <w:r w:rsidR="009B10B6">
        <w:rPr>
          <w:rFonts w:eastAsiaTheme="minorEastAsia"/>
          <w:sz w:val="24"/>
          <w:lang w:eastAsia="ko-KR"/>
        </w:rPr>
        <w:t>s</w:t>
      </w:r>
      <w:r w:rsidR="009B10B6">
        <w:rPr>
          <w:rFonts w:eastAsiaTheme="minorEastAsia" w:hint="eastAsia"/>
          <w:sz w:val="24"/>
          <w:lang w:eastAsia="ko-KR"/>
        </w:rPr>
        <w:t xml:space="preserve"> </w:t>
      </w:r>
      <w:r w:rsidR="009B10B6">
        <w:rPr>
          <w:rFonts w:eastAsiaTheme="minorEastAsia"/>
          <w:sz w:val="24"/>
          <w:lang w:eastAsia="ko-KR"/>
        </w:rPr>
        <w:t xml:space="preserve">for </w:t>
      </w:r>
    </w:p>
    <w:p w14:paraId="44081E21" w14:textId="77777777" w:rsidR="00856151" w:rsidRDefault="00DA3B92">
      <w:pPr>
        <w:pStyle w:val="af0"/>
        <w:numPr>
          <w:ilvl w:val="1"/>
          <w:numId w:val="2"/>
        </w:numPr>
        <w:ind w:left="2127" w:firstLineChars="0" w:hanging="284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Proposal 1-1: RAN4 needs to investigate the effects of LBT procedure to the existing interruption on SL especially for synchronization source change and transitions between active and non-active during DRX.</w:t>
      </w:r>
    </w:p>
    <w:p w14:paraId="44081E22" w14:textId="77777777" w:rsidR="00856151" w:rsidRDefault="00DA3B92">
      <w:pPr>
        <w:pStyle w:val="af0"/>
        <w:numPr>
          <w:ilvl w:val="2"/>
          <w:numId w:val="2"/>
        </w:numPr>
        <w:ind w:left="2977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whether the interruption interval [1 ms] or definition of interrupt interval need to consider LBT failure or not.</w:t>
      </w:r>
    </w:p>
    <w:p w14:paraId="44081E23" w14:textId="77777777" w:rsidR="00856151" w:rsidRDefault="00DA3B92">
      <w:pPr>
        <w:pStyle w:val="af0"/>
        <w:numPr>
          <w:ilvl w:val="1"/>
          <w:numId w:val="2"/>
        </w:numPr>
        <w:ind w:left="2127" w:firstLineChars="0" w:hanging="284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Proposal 1-2: Study and introduce the interruption requirements due to LBT operation during SL-DRX off duration.</w:t>
      </w:r>
    </w:p>
    <w:p w14:paraId="44081E24" w14:textId="77777777" w:rsidR="00856151" w:rsidRDefault="00DA3B92">
      <w:pPr>
        <w:pStyle w:val="af0"/>
        <w:numPr>
          <w:ilvl w:val="2"/>
          <w:numId w:val="2"/>
        </w:numPr>
        <w:ind w:left="2977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at the moment of performing LBT operation during DRX off duration, an interruption may occur to WAN.</w:t>
      </w:r>
    </w:p>
    <w:p w14:paraId="44081E34" w14:textId="77777777" w:rsidR="00856151" w:rsidRDefault="00856151">
      <w:pPr>
        <w:jc w:val="both"/>
        <w:rPr>
          <w:rFonts w:eastAsia="SimSun"/>
          <w:sz w:val="24"/>
          <w:lang w:eastAsia="zh-CN"/>
        </w:rPr>
      </w:pPr>
    </w:p>
    <w:p w14:paraId="44081E35" w14:textId="77777777" w:rsidR="00856151" w:rsidRDefault="00DA3B92">
      <w:pPr>
        <w:pStyle w:val="1"/>
        <w:numPr>
          <w:ilvl w:val="0"/>
          <w:numId w:val="1"/>
        </w:numPr>
        <w:jc w:val="both"/>
        <w:rPr>
          <w:lang w:eastAsia="zh-CN"/>
        </w:rPr>
      </w:pPr>
      <w:r>
        <w:t xml:space="preserve"> Scheduling availability</w:t>
      </w:r>
    </w:p>
    <w:p w14:paraId="44081E36" w14:textId="77777777" w:rsidR="00856151" w:rsidRDefault="00DA3B92">
      <w:pPr>
        <w:ind w:leftChars="213" w:left="427" w:hanging="1"/>
        <w:jc w:val="both"/>
        <w:rPr>
          <w:rFonts w:eastAsiaTheme="minorEastAsia"/>
          <w:b/>
          <w:sz w:val="24"/>
          <w:u w:val="single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 xml:space="preserve">Issue </w:t>
      </w:r>
      <w:r>
        <w:rPr>
          <w:rFonts w:eastAsiaTheme="minorEastAsia"/>
          <w:b/>
          <w:sz w:val="24"/>
          <w:u w:val="single"/>
          <w:lang w:eastAsia="ko-KR"/>
        </w:rPr>
        <w:t>7</w:t>
      </w:r>
      <w:r>
        <w:rPr>
          <w:rFonts w:eastAsiaTheme="minorEastAsia" w:hint="eastAsia"/>
          <w:b/>
          <w:sz w:val="24"/>
          <w:u w:val="single"/>
          <w:lang w:eastAsia="ko-KR"/>
        </w:rPr>
        <w:t xml:space="preserve">-1: </w:t>
      </w:r>
      <w:r>
        <w:rPr>
          <w:rFonts w:eastAsiaTheme="minorEastAsia"/>
          <w:b/>
          <w:sz w:val="24"/>
          <w:u w:val="single"/>
          <w:lang w:eastAsia="ko-KR"/>
        </w:rPr>
        <w:t>Scheduling availability</w:t>
      </w:r>
    </w:p>
    <w:p w14:paraId="44081E37" w14:textId="77777777" w:rsidR="00856151" w:rsidRDefault="00DA3B92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The legacy requirements are applicable to SL-U.</w:t>
      </w:r>
    </w:p>
    <w:p w14:paraId="44081E38" w14:textId="77777777" w:rsidR="00856151" w:rsidRDefault="00856151">
      <w:pPr>
        <w:jc w:val="both"/>
        <w:rPr>
          <w:rFonts w:eastAsia="SimSun"/>
          <w:sz w:val="24"/>
          <w:lang w:eastAsia="zh-CN"/>
        </w:rPr>
      </w:pPr>
    </w:p>
    <w:p w14:paraId="44081E39" w14:textId="77777777" w:rsidR="00856151" w:rsidRDefault="00DA3B92">
      <w:pPr>
        <w:pStyle w:val="1"/>
        <w:numPr>
          <w:ilvl w:val="0"/>
          <w:numId w:val="1"/>
        </w:numPr>
        <w:jc w:val="both"/>
        <w:rPr>
          <w:lang w:eastAsia="zh-CN"/>
        </w:rPr>
      </w:pPr>
      <w:r>
        <w:t xml:space="preserve"> Others</w:t>
      </w:r>
    </w:p>
    <w:p w14:paraId="44081E3A" w14:textId="77777777" w:rsidR="00856151" w:rsidRDefault="00DA3B92">
      <w:pPr>
        <w:ind w:leftChars="213" w:left="427" w:hanging="1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 xml:space="preserve">Issue </w:t>
      </w:r>
      <w:r>
        <w:rPr>
          <w:rFonts w:eastAsiaTheme="minorEastAsia"/>
          <w:b/>
          <w:sz w:val="24"/>
          <w:u w:val="single"/>
          <w:lang w:eastAsia="ko-KR"/>
        </w:rPr>
        <w:t>8</w:t>
      </w:r>
      <w:r>
        <w:rPr>
          <w:rFonts w:eastAsiaTheme="minorEastAsia" w:hint="eastAsia"/>
          <w:b/>
          <w:sz w:val="24"/>
          <w:u w:val="single"/>
          <w:lang w:eastAsia="ko-KR"/>
        </w:rPr>
        <w:t xml:space="preserve">-1: </w:t>
      </w:r>
      <w:r>
        <w:rPr>
          <w:rFonts w:eastAsiaTheme="minorEastAsia"/>
          <w:b/>
          <w:sz w:val="24"/>
          <w:u w:val="single"/>
          <w:lang w:eastAsia="ko-KR"/>
        </w:rPr>
        <w:t>LBT failure level</w:t>
      </w:r>
    </w:p>
    <w:p w14:paraId="40A99840" w14:textId="3471EEBD" w:rsidR="009B10B6" w:rsidRDefault="009B10B6" w:rsidP="009B10B6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 w:hint="eastAsia"/>
          <w:sz w:val="24"/>
          <w:lang w:eastAsia="ko-KR"/>
        </w:rPr>
        <w:t xml:space="preserve">No further discussion on this issue </w:t>
      </w:r>
      <w:r w:rsidR="0055272B">
        <w:rPr>
          <w:rFonts w:eastAsiaTheme="minorEastAsia"/>
          <w:sz w:val="24"/>
          <w:lang w:eastAsia="ko-KR"/>
        </w:rPr>
        <w:t>unless</w:t>
      </w:r>
      <w:r>
        <w:rPr>
          <w:rFonts w:eastAsiaTheme="minorEastAsia" w:hint="eastAsia"/>
          <w:sz w:val="24"/>
          <w:lang w:eastAsia="ko-KR"/>
        </w:rPr>
        <w:t xml:space="preserve"> </w:t>
      </w:r>
      <w:r w:rsidRPr="009B10B6">
        <w:rPr>
          <w:rFonts w:eastAsiaTheme="minorEastAsia"/>
          <w:sz w:val="24"/>
          <w:lang w:eastAsia="ko-KR"/>
        </w:rPr>
        <w:t>specific observation/necessity i</w:t>
      </w:r>
      <w:r w:rsidR="0055272B">
        <w:rPr>
          <w:rFonts w:eastAsiaTheme="minorEastAsia"/>
          <w:sz w:val="24"/>
          <w:lang w:eastAsia="ko-KR"/>
        </w:rPr>
        <w:t>s</w:t>
      </w:r>
      <w:r w:rsidRPr="009B10B6">
        <w:rPr>
          <w:rFonts w:eastAsiaTheme="minorEastAsia"/>
          <w:sz w:val="24"/>
          <w:lang w:eastAsia="ko-KR"/>
        </w:rPr>
        <w:t xml:space="preserve"> identified</w:t>
      </w:r>
    </w:p>
    <w:p w14:paraId="538E7CEE" w14:textId="77777777" w:rsidR="0055272B" w:rsidRPr="0055272B" w:rsidRDefault="0055272B" w:rsidP="0055272B">
      <w:pPr>
        <w:jc w:val="both"/>
        <w:rPr>
          <w:rFonts w:eastAsiaTheme="minorEastAsia"/>
          <w:sz w:val="24"/>
          <w:lang w:eastAsia="ko-KR"/>
        </w:rPr>
      </w:pPr>
    </w:p>
    <w:p w14:paraId="44081E4C" w14:textId="77777777" w:rsidR="00856151" w:rsidRDefault="00DA3B92">
      <w:pPr>
        <w:spacing w:afterLines="50" w:after="120"/>
        <w:ind w:firstLine="420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 w:hint="eastAsia"/>
          <w:b/>
          <w:sz w:val="24"/>
          <w:u w:val="single"/>
          <w:lang w:eastAsia="ko-KR"/>
        </w:rPr>
        <w:t xml:space="preserve">Issue </w:t>
      </w:r>
      <w:r>
        <w:rPr>
          <w:rFonts w:eastAsiaTheme="minorEastAsia"/>
          <w:b/>
          <w:sz w:val="24"/>
          <w:u w:val="single"/>
          <w:lang w:eastAsia="ko-KR"/>
        </w:rPr>
        <w:t>8</w:t>
      </w:r>
      <w:r>
        <w:rPr>
          <w:rFonts w:eastAsiaTheme="minorEastAsia" w:hint="eastAsia"/>
          <w:b/>
          <w:sz w:val="24"/>
          <w:u w:val="single"/>
          <w:lang w:eastAsia="ko-KR"/>
        </w:rPr>
        <w:t>-</w:t>
      </w:r>
      <w:r>
        <w:rPr>
          <w:rFonts w:eastAsiaTheme="minorEastAsia"/>
          <w:b/>
          <w:sz w:val="24"/>
          <w:u w:val="single"/>
          <w:lang w:eastAsia="ko-KR"/>
        </w:rPr>
        <w:t>2</w:t>
      </w:r>
      <w:r>
        <w:rPr>
          <w:rFonts w:eastAsiaTheme="minorEastAsia" w:hint="eastAsia"/>
          <w:b/>
          <w:sz w:val="24"/>
          <w:u w:val="single"/>
          <w:lang w:eastAsia="ko-KR"/>
        </w:rPr>
        <w:t xml:space="preserve">: </w:t>
      </w:r>
      <w:r>
        <w:rPr>
          <w:rFonts w:eastAsiaTheme="minorEastAsia"/>
          <w:b/>
          <w:sz w:val="24"/>
          <w:u w:val="single"/>
          <w:lang w:eastAsia="ko-KR"/>
        </w:rPr>
        <w:t>Measurement accuracy requirements</w:t>
      </w:r>
    </w:p>
    <w:p w14:paraId="44081E4D" w14:textId="77777777" w:rsidR="00856151" w:rsidRDefault="00DA3B92">
      <w:pPr>
        <w:pStyle w:val="af0"/>
        <w:numPr>
          <w:ilvl w:val="0"/>
          <w:numId w:val="2"/>
        </w:numPr>
        <w:ind w:left="1134" w:firstLineChars="0" w:hanging="283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Following issue will be discussed in performance phase.</w:t>
      </w:r>
    </w:p>
    <w:p w14:paraId="44081E4E" w14:textId="77777777" w:rsidR="00856151" w:rsidRDefault="00DA3B92">
      <w:pPr>
        <w:pStyle w:val="af0"/>
        <w:numPr>
          <w:ilvl w:val="1"/>
          <w:numId w:val="2"/>
        </w:numPr>
        <w:spacing w:afterLines="50" w:after="120"/>
        <w:ind w:left="2127" w:firstLineChars="0" w:hanging="284"/>
        <w:jc w:val="both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RAN4 to study if the measurement accuracy requirement defined for NR-U for the CCA band can be reused.</w:t>
      </w:r>
    </w:p>
    <w:sectPr w:rsidR="00856151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27AB2" w14:textId="77777777" w:rsidR="009D4221" w:rsidRDefault="009D4221">
      <w:pPr>
        <w:spacing w:after="0"/>
      </w:pPr>
      <w:r>
        <w:separator/>
      </w:r>
    </w:p>
  </w:endnote>
  <w:endnote w:type="continuationSeparator" w:id="0">
    <w:p w14:paraId="356B6AC0" w14:textId="77777777" w:rsidR="009D4221" w:rsidRDefault="009D4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C2A86" w14:textId="77777777" w:rsidR="009D4221" w:rsidRDefault="009D4221">
      <w:pPr>
        <w:spacing w:after="0"/>
      </w:pPr>
      <w:r>
        <w:separator/>
      </w:r>
    </w:p>
  </w:footnote>
  <w:footnote w:type="continuationSeparator" w:id="0">
    <w:p w14:paraId="71334193" w14:textId="77777777" w:rsidR="009D4221" w:rsidRDefault="009D4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E07304E"/>
    <w:multiLevelType w:val="hybridMultilevel"/>
    <w:tmpl w:val="9E0E19F2"/>
    <w:lvl w:ilvl="0" w:tplc="30D48E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001F05"/>
    <w:multiLevelType w:val="multilevel"/>
    <w:tmpl w:val="30001F05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ZGJkOGQ2MWY4OGI4MjA4YjFkNmM4YTZhMGE0ODMifQ=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B08"/>
    <w:rsid w:val="00007783"/>
    <w:rsid w:val="0000788B"/>
    <w:rsid w:val="00010FCF"/>
    <w:rsid w:val="0001144F"/>
    <w:rsid w:val="00012568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2BC"/>
    <w:rsid w:val="000363CC"/>
    <w:rsid w:val="000371E4"/>
    <w:rsid w:val="00040CD4"/>
    <w:rsid w:val="00041630"/>
    <w:rsid w:val="0004178B"/>
    <w:rsid w:val="00042511"/>
    <w:rsid w:val="000437B9"/>
    <w:rsid w:val="0004388C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12A"/>
    <w:rsid w:val="00055967"/>
    <w:rsid w:val="0005655F"/>
    <w:rsid w:val="0006018C"/>
    <w:rsid w:val="00060FE3"/>
    <w:rsid w:val="00061483"/>
    <w:rsid w:val="0006280E"/>
    <w:rsid w:val="00063EA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9EA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771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8B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C2D"/>
    <w:rsid w:val="0017793C"/>
    <w:rsid w:val="00177A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5D6D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3AA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B90"/>
    <w:rsid w:val="002634BD"/>
    <w:rsid w:val="00263879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76F"/>
    <w:rsid w:val="00285C6C"/>
    <w:rsid w:val="0028649D"/>
    <w:rsid w:val="0028725C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060F"/>
    <w:rsid w:val="002B3FCC"/>
    <w:rsid w:val="002B4C2B"/>
    <w:rsid w:val="002B4EF5"/>
    <w:rsid w:val="002B58D7"/>
    <w:rsid w:val="002B7795"/>
    <w:rsid w:val="002B78AA"/>
    <w:rsid w:val="002C09F2"/>
    <w:rsid w:val="002C17DB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AE0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C14"/>
    <w:rsid w:val="00346AC1"/>
    <w:rsid w:val="0034792E"/>
    <w:rsid w:val="00347EE4"/>
    <w:rsid w:val="003516D1"/>
    <w:rsid w:val="0035188A"/>
    <w:rsid w:val="00351E6A"/>
    <w:rsid w:val="0035237C"/>
    <w:rsid w:val="00355B5C"/>
    <w:rsid w:val="00355C9E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DE4"/>
    <w:rsid w:val="003743D0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E1F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0D9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7C9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5995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2B7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C3E"/>
    <w:rsid w:val="004E2D44"/>
    <w:rsid w:val="004E3459"/>
    <w:rsid w:val="004E3C4B"/>
    <w:rsid w:val="004E40B3"/>
    <w:rsid w:val="004E4E98"/>
    <w:rsid w:val="004E751C"/>
    <w:rsid w:val="004E7E0E"/>
    <w:rsid w:val="004F09E7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DA0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72B"/>
    <w:rsid w:val="00552D87"/>
    <w:rsid w:val="005530C6"/>
    <w:rsid w:val="00554B06"/>
    <w:rsid w:val="00554C80"/>
    <w:rsid w:val="0055507D"/>
    <w:rsid w:val="0055535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2F03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95D"/>
    <w:rsid w:val="005969C8"/>
    <w:rsid w:val="00596FF9"/>
    <w:rsid w:val="0059793D"/>
    <w:rsid w:val="00597A82"/>
    <w:rsid w:val="00597B46"/>
    <w:rsid w:val="00597B86"/>
    <w:rsid w:val="005A1049"/>
    <w:rsid w:val="005A152C"/>
    <w:rsid w:val="005A1951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237"/>
    <w:rsid w:val="00615713"/>
    <w:rsid w:val="00615DAC"/>
    <w:rsid w:val="0061656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3EE6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ABA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82F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F32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23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56B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B81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770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37C79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11C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151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1A"/>
    <w:rsid w:val="008E3F61"/>
    <w:rsid w:val="008E4272"/>
    <w:rsid w:val="008E46C8"/>
    <w:rsid w:val="008E4DF2"/>
    <w:rsid w:val="008E5133"/>
    <w:rsid w:val="008E5296"/>
    <w:rsid w:val="008E5ADC"/>
    <w:rsid w:val="008E61DF"/>
    <w:rsid w:val="008E63A8"/>
    <w:rsid w:val="008E6438"/>
    <w:rsid w:val="008E78BA"/>
    <w:rsid w:val="008F0A33"/>
    <w:rsid w:val="008F174F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EAE"/>
    <w:rsid w:val="009276B3"/>
    <w:rsid w:val="00927894"/>
    <w:rsid w:val="00930120"/>
    <w:rsid w:val="00931B7C"/>
    <w:rsid w:val="00933182"/>
    <w:rsid w:val="00933AFF"/>
    <w:rsid w:val="0093461C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6FF6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CA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543"/>
    <w:rsid w:val="00967DF2"/>
    <w:rsid w:val="00970E56"/>
    <w:rsid w:val="009719DF"/>
    <w:rsid w:val="0097214D"/>
    <w:rsid w:val="00974949"/>
    <w:rsid w:val="009762E8"/>
    <w:rsid w:val="009778E5"/>
    <w:rsid w:val="00977C6D"/>
    <w:rsid w:val="00980F99"/>
    <w:rsid w:val="00980FCC"/>
    <w:rsid w:val="00982099"/>
    <w:rsid w:val="009830EE"/>
    <w:rsid w:val="00984E48"/>
    <w:rsid w:val="00985C65"/>
    <w:rsid w:val="009861C5"/>
    <w:rsid w:val="00987534"/>
    <w:rsid w:val="0099184E"/>
    <w:rsid w:val="009919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C39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0B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1734"/>
    <w:rsid w:val="009D2F25"/>
    <w:rsid w:val="009D364B"/>
    <w:rsid w:val="009D3D73"/>
    <w:rsid w:val="009D4221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861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2B18"/>
    <w:rsid w:val="00A53700"/>
    <w:rsid w:val="00A54657"/>
    <w:rsid w:val="00A5473D"/>
    <w:rsid w:val="00A55FF9"/>
    <w:rsid w:val="00A60708"/>
    <w:rsid w:val="00A6226E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40D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E5D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83C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8CA"/>
    <w:rsid w:val="00B96BE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1F98"/>
    <w:rsid w:val="00BC3618"/>
    <w:rsid w:val="00BC3643"/>
    <w:rsid w:val="00BC3F00"/>
    <w:rsid w:val="00BC4277"/>
    <w:rsid w:val="00BC47E9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C51"/>
    <w:rsid w:val="00BF4F89"/>
    <w:rsid w:val="00BF515C"/>
    <w:rsid w:val="00BF5161"/>
    <w:rsid w:val="00BF5EBA"/>
    <w:rsid w:val="00BF681F"/>
    <w:rsid w:val="00BF6FD0"/>
    <w:rsid w:val="00BF76AA"/>
    <w:rsid w:val="00C00251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32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8D5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018"/>
    <w:rsid w:val="00C806C4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57C"/>
    <w:rsid w:val="00CB7567"/>
    <w:rsid w:val="00CC0764"/>
    <w:rsid w:val="00CC0A3E"/>
    <w:rsid w:val="00CC2FE9"/>
    <w:rsid w:val="00CC320E"/>
    <w:rsid w:val="00CC3E30"/>
    <w:rsid w:val="00CC549C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AF2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3D2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0F48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797"/>
    <w:rsid w:val="00D17C14"/>
    <w:rsid w:val="00D17C9F"/>
    <w:rsid w:val="00D207CF"/>
    <w:rsid w:val="00D21F21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0A6D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B92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EDF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475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0F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B51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0DB5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6B4F"/>
    <w:rsid w:val="00E972A5"/>
    <w:rsid w:val="00E97587"/>
    <w:rsid w:val="00E9778E"/>
    <w:rsid w:val="00E97EC5"/>
    <w:rsid w:val="00EA08D7"/>
    <w:rsid w:val="00EA0A11"/>
    <w:rsid w:val="00EA0B64"/>
    <w:rsid w:val="00EA1450"/>
    <w:rsid w:val="00EA1D4B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A9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8FB"/>
    <w:rsid w:val="00EE3983"/>
    <w:rsid w:val="00EE4690"/>
    <w:rsid w:val="00EE4C2D"/>
    <w:rsid w:val="00EE611C"/>
    <w:rsid w:val="00EE641E"/>
    <w:rsid w:val="00EE7958"/>
    <w:rsid w:val="00EE7A02"/>
    <w:rsid w:val="00EE7EF7"/>
    <w:rsid w:val="00EF013B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247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65B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7A0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4A6B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AE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60C"/>
    <w:rsid w:val="00FD7A6F"/>
    <w:rsid w:val="00FD7C39"/>
    <w:rsid w:val="00FE0991"/>
    <w:rsid w:val="00FE110C"/>
    <w:rsid w:val="00FE2482"/>
    <w:rsid w:val="00FE2555"/>
    <w:rsid w:val="00FE313F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C3E7F7C"/>
    <w:rsid w:val="3F31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81D7C"/>
  <w15:docId w15:val="{C527758D-3316-400C-BD86-772820D6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Char"/>
    <w:uiPriority w:val="99"/>
    <w:semiHidden/>
    <w:unhideWhenUsed/>
    <w:rPr>
      <w:rFonts w:ascii="SimSun"/>
      <w:sz w:val="18"/>
      <w:szCs w:val="18"/>
    </w:rPr>
  </w:style>
  <w:style w:type="paragraph" w:styleId="51">
    <w:name w:val="List Bullet 5"/>
    <w:basedOn w:val="41"/>
    <w:semiHidden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Char0"/>
    <w:uiPriority w:val="99"/>
    <w:semiHidden/>
    <w:unhideWhenUsed/>
    <w:pPr>
      <w:ind w:leftChars="2500" w:left="100"/>
    </w:pPr>
  </w:style>
  <w:style w:type="paragraph" w:styleId="a9">
    <w:name w:val="Balloon Text"/>
    <w:basedOn w:val="a"/>
    <w:link w:val="Char1"/>
    <w:uiPriority w:val="99"/>
    <w:semiHidden/>
    <w:unhideWhenUsed/>
    <w:pPr>
      <w:spacing w:after="0"/>
    </w:pPr>
    <w:rPr>
      <w:sz w:val="18"/>
      <w:szCs w:val="18"/>
    </w:rPr>
  </w:style>
  <w:style w:type="paragraph" w:styleId="aa">
    <w:name w:val="footer"/>
    <w:basedOn w:val="ab"/>
    <w:link w:val="Char2"/>
    <w:pPr>
      <w:jc w:val="center"/>
    </w:pPr>
    <w:rPr>
      <w:i/>
    </w:rPr>
  </w:style>
  <w:style w:type="paragraph" w:styleId="ab">
    <w:name w:val="header"/>
    <w:link w:val="Char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c">
    <w:name w:val="footnote text"/>
    <w:basedOn w:val="a"/>
    <w:link w:val="Char4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semiHidden/>
    <w:rPr>
      <w:b/>
      <w:position w:val="6"/>
      <w:sz w:val="16"/>
    </w:rPr>
  </w:style>
  <w:style w:type="character" w:customStyle="1" w:styleId="1Char">
    <w:name w:val="제목 1 Char"/>
    <w:link w:val="1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Pr>
      <w:rFonts w:ascii="Arial" w:eastAsia="Times New Roman" w:hAnsi="Arial"/>
    </w:rPr>
  </w:style>
  <w:style w:type="character" w:customStyle="1" w:styleId="7Char">
    <w:name w:val="제목 7 Char"/>
    <w:link w:val="7"/>
    <w:rPr>
      <w:rFonts w:ascii="Arial" w:eastAsia="Times New Roman" w:hAnsi="Arial"/>
    </w:rPr>
  </w:style>
  <w:style w:type="character" w:customStyle="1" w:styleId="8Char">
    <w:name w:val="제목 8 Char"/>
    <w:link w:val="8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Char">
    <w:name w:val="문서 구조 Char"/>
    <w:link w:val="a7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har1">
    <w:name w:val="풍선 도움말 텍스트 Char"/>
    <w:link w:val="a9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character" w:customStyle="1" w:styleId="THChar">
    <w:name w:val="TH Char"/>
    <w:link w:val="TH"/>
    <w:locked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character" w:customStyle="1" w:styleId="Char3">
    <w:name w:val="머리글 Char"/>
    <w:link w:val="ab"/>
    <w:rPr>
      <w:rFonts w:ascii="Arial" w:eastAsia="Times New Roman" w:hAnsi="Arial"/>
      <w:b/>
      <w:sz w:val="18"/>
    </w:rPr>
  </w:style>
  <w:style w:type="character" w:customStyle="1" w:styleId="Char2">
    <w:name w:val="바닥글 Char"/>
    <w:link w:val="aa"/>
    <w:rPr>
      <w:rFonts w:ascii="Arial" w:eastAsia="Times New Roman" w:hAnsi="Arial"/>
      <w:b/>
      <w:i/>
      <w:sz w:val="18"/>
    </w:rPr>
  </w:style>
  <w:style w:type="character" w:customStyle="1" w:styleId="Char0">
    <w:name w:val="날짜 Char"/>
    <w:link w:val="a8"/>
    <w:uiPriority w:val="99"/>
    <w:semiHidden/>
    <w:rPr>
      <w:rFonts w:ascii="Times New Roman" w:hAnsi="Times New Roman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firstLineChars="200" w:firstLine="420"/>
    </w:pPr>
  </w:style>
  <w:style w:type="character" w:customStyle="1" w:styleId="texhtml">
    <w:name w:val="texhtml"/>
    <w:basedOn w:val="a0"/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4">
    <w:name w:val="각주 텍스트 Char"/>
    <w:basedOn w:val="a0"/>
    <w:link w:val="ac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5">
    <w:name w:val="목록 단락 Char"/>
    <w:link w:val="af0"/>
    <w:uiPriority w:val="34"/>
    <w:qFormat/>
    <w:locked/>
    <w:rPr>
      <w:rFonts w:ascii="Times New Roman" w:eastAsia="Times New Roman" w:hAnsi="Times New Roman"/>
    </w:rPr>
  </w:style>
  <w:style w:type="character" w:styleId="af1">
    <w:name w:val="annotation reference"/>
    <w:basedOn w:val="a0"/>
    <w:uiPriority w:val="99"/>
    <w:semiHidden/>
    <w:unhideWhenUsed/>
    <w:rsid w:val="004217C9"/>
    <w:rPr>
      <w:sz w:val="16"/>
      <w:szCs w:val="16"/>
    </w:rPr>
  </w:style>
  <w:style w:type="paragraph" w:styleId="af2">
    <w:name w:val="annotation text"/>
    <w:basedOn w:val="a"/>
    <w:link w:val="Char6"/>
    <w:uiPriority w:val="99"/>
    <w:semiHidden/>
    <w:unhideWhenUsed/>
    <w:rsid w:val="004217C9"/>
  </w:style>
  <w:style w:type="character" w:customStyle="1" w:styleId="Char6">
    <w:name w:val="메모 텍스트 Char"/>
    <w:basedOn w:val="a0"/>
    <w:link w:val="af2"/>
    <w:uiPriority w:val="99"/>
    <w:semiHidden/>
    <w:rsid w:val="004217C9"/>
    <w:rPr>
      <w:rFonts w:ascii="Times New Roman" w:eastAsia="Times New Roman" w:hAnsi="Times New Roman"/>
      <w:lang w:val="en-GB" w:eastAsia="en-GB"/>
    </w:rPr>
  </w:style>
  <w:style w:type="character" w:customStyle="1" w:styleId="Mention">
    <w:name w:val="Mention"/>
    <w:basedOn w:val="a0"/>
    <w:uiPriority w:val="99"/>
    <w:unhideWhenUsed/>
    <w:rsid w:val="004217C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LGE</cp:lastModifiedBy>
  <cp:revision>2</cp:revision>
  <dcterms:created xsi:type="dcterms:W3CDTF">2023-04-25T13:21:00Z</dcterms:created>
  <dcterms:modified xsi:type="dcterms:W3CDTF">2023-04-25T13:21:00Z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 8Cbby0bNUwxQkV9b+ZWLgSIdmI+W56BhTPCUQ8asd8NuVNBcsaT2Ax/Pn5n0rE9hT3RZRsyv_x000d_ wxLO5ZjsG4jfH2MvNR7xMNH1jEPM/7vGDBHUB4aXC8k9qSqWn+imYTXFDLf+sQD5xKjK0ooT_x000d_ 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 qyHmz0S2SIX8cCHzQV2mLYjJ52fCDVciO9ZAumWZ/oeIaxARtNVMQhyRrYBut0abhPEhMN3U_x000d_ GOtIhMkAuKJKTyhmRaq0fvd2DXichjkSMQTU6mgY221zi3q65Jf+dQkwqgJyPIwsFSdPsLOo_x000d_ 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 eQ/3MVLn20U/vHATWFvf/SSljGTtWgpVRqqXEPWk++MSD7CF3ZM1ibklhLriz1vx1o/6KeoP_x000d_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 e6VVERxBSgp7cXHla09pMf2m/XJXmP50jTt6kWRxMhr2/VRs7zJz3uF1f8YE+oLXqPKhpKuc_x000d_ d14t+KUei5IBolqNxAHXDuDNIP/1hMVfyoBtUYaoXODJyeyoqgSjXzUg9CurkawhRxgRL6Nv_x000d_ 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 jU+7pnY0i/BFIHU1ZGSgdOKzNEngZiIRFYw+cBUWpxoQsSYqDx8DqKTgu6LViB+HW5NKxQhS_x000d_ tzvPMd+deXJIopF/qotMgZ6RJDow5od4l2djfbEjLARZv7IN3PAsVS40MA6mUF6j5P6vehTj_x000d_ 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fileWhereFroms">
    <vt:lpwstr>PpjeLB1gRN0lwrPqMaCTkoXrBxmGkX+z/1lEUkqybd7sQbkaBtT5PgTIhj/TeC2EySWyDI1DuKLJ6yA6jq8grDYb2+l4AaoIYO6XuBh9z0M8zLUqeAphaZ42FoUICpVVeWsluWv/KFRH+M8oeV2dtfypd1AlsMjyybcVEjKz7rtzr+jcxffqS3Rt1HQpLgmo3+RNbeVo8Xr+sm4wmxi1/vfOuZfh3Ua+bajW79alsZKiHDJIbQ0etEJAMe+R+qo</vt:lpwstr>
  </property>
  <property fmtid="{D5CDD505-2E9C-101B-9397-08002B2CF9AE}" pid="15" name="KSOProductBuildVer">
    <vt:lpwstr>2052-11.1.0.14036</vt:lpwstr>
  </property>
  <property fmtid="{D5CDD505-2E9C-101B-9397-08002B2CF9AE}" pid="16" name="ICV">
    <vt:lpwstr>534D970F883748E383B1D321CDC4C831_12</vt:lpwstr>
  </property>
</Properties>
</file>